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0" w:rsidRDefault="00C71F90" w:rsidP="00C71F90">
      <w:pPr>
        <w:pStyle w:val="ConsPlusNormal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6046"/>
        <w:gridCol w:w="784"/>
        <w:gridCol w:w="1120"/>
        <w:gridCol w:w="1240"/>
      </w:tblGrid>
      <w:tr w:rsidR="00C71F90" w:rsidTr="00F67CE3">
        <w:tc>
          <w:tcPr>
            <w:tcW w:w="509" w:type="dxa"/>
            <w:vMerge w:val="restart"/>
          </w:tcPr>
          <w:p w:rsidR="00C71F90" w:rsidRDefault="00C71F90" w:rsidP="00F67CE3">
            <w:pPr>
              <w:pStyle w:val="ConsPlusNormal"/>
              <w:jc w:val="center"/>
            </w:pPr>
            <w:bookmarkStart w:id="0" w:name="_GoBack" w:colFirst="0" w:colLast="0"/>
            <w:r>
              <w:t>N</w:t>
            </w:r>
          </w:p>
        </w:tc>
        <w:tc>
          <w:tcPr>
            <w:tcW w:w="6046" w:type="dxa"/>
            <w:vMerge w:val="restart"/>
          </w:tcPr>
          <w:p w:rsidR="00C71F90" w:rsidRDefault="00C71F90" w:rsidP="00F67CE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C71F90" w:rsidRDefault="00C71F90" w:rsidP="00F67CE3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C71F90" w:rsidTr="00F67CE3">
        <w:tc>
          <w:tcPr>
            <w:tcW w:w="509" w:type="dxa"/>
            <w:vMerge/>
          </w:tcPr>
          <w:p w:rsidR="00C71F90" w:rsidRDefault="00C71F90" w:rsidP="00F67CE3"/>
        </w:tc>
        <w:tc>
          <w:tcPr>
            <w:tcW w:w="6046" w:type="dxa"/>
            <w:vMerge/>
          </w:tcPr>
          <w:p w:rsidR="00C71F90" w:rsidRDefault="00C71F90" w:rsidP="00F67CE3"/>
        </w:tc>
        <w:tc>
          <w:tcPr>
            <w:tcW w:w="784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C71F90" w:rsidTr="00F67CE3">
        <w:tc>
          <w:tcPr>
            <w:tcW w:w="509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C71F90" w:rsidRDefault="00C71F90" w:rsidP="00F67CE3">
            <w:pPr>
              <w:pStyle w:val="ConsPlusNormal"/>
              <w:jc w:val="center"/>
            </w:pPr>
            <w:r>
              <w:t>5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46405" cy="255905"/>
                  <wp:effectExtent l="19050" t="0" r="0" b="0"/>
                  <wp:docPr id="49" name="Рисунок 49" descr="base_32913_18204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32913_18204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vAlign w:val="center"/>
          </w:tcPr>
          <w:p w:rsidR="00C71F90" w:rsidRDefault="007B33F8" w:rsidP="003903C7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120" w:type="dxa"/>
            <w:vAlign w:val="center"/>
          </w:tcPr>
          <w:p w:rsidR="00C71F90" w:rsidRDefault="007B33F8" w:rsidP="003903C7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240" w:type="dxa"/>
            <w:vAlign w:val="center"/>
          </w:tcPr>
          <w:p w:rsidR="00C71F90" w:rsidRDefault="00DB187E" w:rsidP="003903C7">
            <w:pPr>
              <w:pStyle w:val="ConsPlusNormal"/>
              <w:jc w:val="center"/>
            </w:pPr>
            <w:r>
              <w:t>40%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7195" cy="255905"/>
                  <wp:effectExtent l="19050" t="0" r="1905" b="0"/>
                  <wp:docPr id="50" name="Рисунок 50" descr="base_32913_18204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32913_18204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vAlign w:val="center"/>
          </w:tcPr>
          <w:p w:rsidR="00C71F90" w:rsidRDefault="007B33F8" w:rsidP="003903C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20" w:type="dxa"/>
            <w:vAlign w:val="center"/>
          </w:tcPr>
          <w:p w:rsidR="00C71F90" w:rsidRDefault="007B33F8" w:rsidP="003903C7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40" w:type="dxa"/>
            <w:vAlign w:val="center"/>
          </w:tcPr>
          <w:p w:rsidR="00C71F90" w:rsidRDefault="00DB187E" w:rsidP="003903C7">
            <w:pPr>
              <w:pStyle w:val="ConsPlusNormal"/>
              <w:jc w:val="center"/>
            </w:pPr>
            <w:r>
              <w:t>30%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  <w:proofErr w:type="gramStart"/>
            <w:r>
              <w:t>) (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658495" cy="263525"/>
                  <wp:effectExtent l="19050" t="0" r="8255" b="0"/>
                  <wp:docPr id="51" name="Рисунок 51" descr="base_32913_18204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32913_18204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2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240" w:type="dxa"/>
            <w:vAlign w:val="center"/>
          </w:tcPr>
          <w:p w:rsidR="00C71F90" w:rsidRDefault="00DB187E" w:rsidP="003903C7">
            <w:pPr>
              <w:pStyle w:val="ConsPlusNormal"/>
              <w:jc w:val="center"/>
            </w:pPr>
            <w:r>
              <w:t>20%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 xml:space="preserve">Показатель средней частоты прекращений передачи электрической энергии, связанных с проведением ремонтных работ на объектах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сетевой организации (смежной сетевой организации, иных владельцев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  <w:proofErr w:type="gramStart"/>
            <w:r>
              <w:t>) (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658495" cy="263525"/>
                  <wp:effectExtent l="19050" t="0" r="8255" b="0"/>
                  <wp:docPr id="52" name="Рисунок 52" descr="base_32913_18204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32913_18204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784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2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240" w:type="dxa"/>
            <w:vAlign w:val="center"/>
          </w:tcPr>
          <w:p w:rsidR="00C71F90" w:rsidRDefault="00DB187E" w:rsidP="003903C7">
            <w:pPr>
              <w:pStyle w:val="ConsPlusNormal"/>
              <w:jc w:val="center"/>
            </w:pPr>
            <w:r>
              <w:t>40%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ВН (110 кВ и выше)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1</w:t>
            </w:r>
            <w:proofErr w:type="gramEnd"/>
            <w:r>
              <w:t xml:space="preserve"> (35 - 60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СН</w:t>
            </w:r>
            <w:proofErr w:type="gramStart"/>
            <w:r>
              <w:t>2</w:t>
            </w:r>
            <w:proofErr w:type="gramEnd"/>
            <w:r>
              <w:t xml:space="preserve"> (1 - 20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right"/>
            </w:pPr>
            <w:r>
              <w:t>НН (до 1 кВ)</w:t>
            </w:r>
          </w:p>
        </w:tc>
        <w:tc>
          <w:tcPr>
            <w:tcW w:w="784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  <w:tc>
          <w:tcPr>
            <w:tcW w:w="1240" w:type="dxa"/>
            <w:vAlign w:val="center"/>
          </w:tcPr>
          <w:p w:rsidR="00C71F90" w:rsidRDefault="00C71F90" w:rsidP="003903C7">
            <w:pPr>
              <w:pStyle w:val="ConsPlusNormal"/>
              <w:jc w:val="center"/>
            </w:pP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</w:tr>
      <w:tr w:rsidR="00C71F90" w:rsidTr="003903C7">
        <w:tc>
          <w:tcPr>
            <w:tcW w:w="509" w:type="dxa"/>
            <w:vAlign w:val="center"/>
          </w:tcPr>
          <w:p w:rsidR="00C71F90" w:rsidRDefault="00C71F90" w:rsidP="00F67CE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</w:tcPr>
          <w:p w:rsidR="00C71F90" w:rsidRDefault="00C71F90" w:rsidP="00F67CE3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C71F90" w:rsidRDefault="003903C7" w:rsidP="003903C7">
            <w:pPr>
              <w:pStyle w:val="ConsPlusNormal"/>
              <w:jc w:val="center"/>
            </w:pPr>
            <w:r>
              <w:t>-</w:t>
            </w:r>
          </w:p>
        </w:tc>
      </w:tr>
      <w:bookmarkEnd w:id="0"/>
    </w:tbl>
    <w:p w:rsidR="00D608A8" w:rsidRDefault="00D608A8" w:rsidP="00C71F90"/>
    <w:sectPr w:rsidR="00D608A8" w:rsidSect="002D542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F90"/>
    <w:rsid w:val="000B7EFF"/>
    <w:rsid w:val="002D5420"/>
    <w:rsid w:val="003903C7"/>
    <w:rsid w:val="00585719"/>
    <w:rsid w:val="007B33F8"/>
    <w:rsid w:val="00834D3D"/>
    <w:rsid w:val="00C71F90"/>
    <w:rsid w:val="00D608A8"/>
    <w:rsid w:val="00D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2021-04-21T01:01:00Z</dcterms:created>
  <dcterms:modified xsi:type="dcterms:W3CDTF">2021-04-22T23:30:00Z</dcterms:modified>
</cp:coreProperties>
</file>